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36" w:rsidRPr="00BC7A36" w:rsidRDefault="00BC7A36" w:rsidP="00880A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BC7A36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 Комиссии по соблюдению требований к служебному поведению государственных гражданских служащих Ростовстата и урегулированию конфликта интересов:</w:t>
      </w:r>
    </w:p>
    <w:p w:rsidR="00BC7A36" w:rsidRPr="00BC7A36" w:rsidRDefault="00BC7A36" w:rsidP="00880A4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978"/>
        <w:gridCol w:w="425"/>
        <w:gridCol w:w="6520"/>
      </w:tblGrid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tabs>
                <w:tab w:val="right" w:pos="2473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Камоцкий А.В.</w:t>
            </w: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Ростовстата,</w:t>
            </w:r>
          </w:p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Михайленко А.В.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заместителя начальника административного отдела, секретарь комиссии</w:t>
            </w:r>
          </w:p>
        </w:tc>
      </w:tr>
      <w:tr w:rsidR="00BC7A36" w:rsidRPr="00BC7A36" w:rsidTr="00B23B23">
        <w:tc>
          <w:tcPr>
            <w:tcW w:w="9923" w:type="dxa"/>
            <w:gridSpan w:val="3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Члены комиссии: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Зайцева Л.А.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начальника административного отдела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Здроб И.В.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и имущественного обеспечения</w:t>
            </w:r>
            <w:bookmarkStart w:id="0" w:name="_GoBack"/>
            <w:bookmarkEnd w:id="0"/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Плуталова Т.В.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статистики строительства, инвестиций и ЖКХ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Глазова С.В.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статистики цен и финансов</w:t>
            </w:r>
          </w:p>
        </w:tc>
      </w:tr>
      <w:tr w:rsidR="00BC7A36" w:rsidRPr="00BC7A36" w:rsidTr="00B23B23">
        <w:trPr>
          <w:trHeight w:val="1385"/>
        </w:trPr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Дмитренко Т.Д.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статистики населения и здравоохранения, организации и проведения переписей и обследований, председатель профсоюзного комитета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Рудяга</w:t>
            </w:r>
            <w:proofErr w:type="spellEnd"/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«Прикладные статистические исследования и оценка рисков», к.э.н. РГЭУ «РИНХ»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Житников И.В.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«Прикладные статистические исследования и оценка рисков», к.э.н. РГЭУ «РИНХ»</w:t>
            </w:r>
          </w:p>
        </w:tc>
      </w:tr>
      <w:tr w:rsidR="00BC7A36" w:rsidRPr="00BC7A36" w:rsidTr="00B23B23">
        <w:tc>
          <w:tcPr>
            <w:tcW w:w="2978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Осадчая Н.А.</w:t>
            </w:r>
          </w:p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0" w:type="dxa"/>
            <w:shd w:val="clear" w:color="auto" w:fill="auto"/>
          </w:tcPr>
          <w:p w:rsidR="00BC7A36" w:rsidRPr="00BC7A36" w:rsidRDefault="00BC7A36" w:rsidP="00BC7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 «Инновационный бизнес и менеджмент», к.э.н. ДГТУ</w:t>
            </w:r>
          </w:p>
        </w:tc>
      </w:tr>
    </w:tbl>
    <w:p w:rsidR="00C459E1" w:rsidRDefault="00C459E1"/>
    <w:sectPr w:rsidR="00C4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F5"/>
    <w:rsid w:val="00322C20"/>
    <w:rsid w:val="00880A45"/>
    <w:rsid w:val="00BC7A36"/>
    <w:rsid w:val="00C03BF5"/>
    <w:rsid w:val="00C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64B96-4EB4-4E75-9EAB-00B52607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U420_7</dc:creator>
  <cp:keywords/>
  <dc:description/>
  <cp:lastModifiedBy>U420_7</cp:lastModifiedBy>
  <cp:revision>3</cp:revision>
  <dcterms:created xsi:type="dcterms:W3CDTF">2023-05-05T07:49:00Z</dcterms:created>
  <dcterms:modified xsi:type="dcterms:W3CDTF">2023-05-05T07:50:00Z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-241316223</vt:i4>
  </property>
  <property fmtid="{D5CDD505-2E9C-101B-9397-08002B2CF9AE}" pid="3" name="_NewReviewCycle">
    <vt:lpwstr/>
  </property>
  <property fmtid="{D5CDD505-2E9C-101B-9397-08002B2CF9AE}" pid="4" name="_EmailSubject">
    <vt:lpwstr>разместить состав комиссии </vt:lpwstr>
  </property>
  <property fmtid="{D5CDD505-2E9C-101B-9397-08002B2CF9AE}" pid="5" name="_AuthorEmail">
    <vt:lpwstr>61.MikhailenkoAV@gks.ru</vt:lpwstr>
  </property>
  <property fmtid="{D5CDD505-2E9C-101B-9397-08002B2CF9AE}" pid="6" name="_AuthorEmailDisplayName">
    <vt:lpwstr>Михайленко Анна Владимировна</vt:lpwstr>
  </property>
</Properties>
</file>